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3</w:t>
      </w:r>
    </w:p>
    <w:p>
      <w:pPr>
        <w:pStyle w:val="2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填　表　说　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课题序号不需要填写，由省委农办统一编写。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除签名（章）外，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申请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和评审材料内容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一律用计算机填写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。格式为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正文宋体小四号、标题楷体小四号加粗，单倍行距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。填写的内容应按照表格要求，简明扼要，突出重点和关键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。评审材料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不得出现申请人及成员姓名和单位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  <w:lang w:eastAsia="zh-CN"/>
        </w:rPr>
        <w:t>否则取消参加评审资格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hanging="425" w:firstLineChars="0"/>
        <w:textAlignment w:val="auto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经所在单位审核初选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并加盖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科研管理章或单位公章后，将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申请书纸质版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1份、评审材料纸质版3份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报送省委农办秘书处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（太原新建路59号省农业农村厅529室，联系电话0351-8235132）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，逾期不予受理。所有申报材料电子版以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"/>
        </w:rPr>
        <w:t>word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或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"/>
        </w:rPr>
        <w:t>wps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版本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（文件命名为“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申请书/评审材料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+单位+姓名”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发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送电子邮件至</w:t>
      </w:r>
      <w:r>
        <w:rPr>
          <w:rFonts w:hint="eastAsia" w:ascii="宋体" w:hAnsi="宋体" w:eastAsia="宋体" w:cs="宋体"/>
          <w:sz w:val="32"/>
          <w:szCs w:val="32"/>
          <w:lang w:val="en-US" w:eastAsia="zh"/>
        </w:rPr>
        <w:t>sxnbmsc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@163.com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申报截止日期：202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FE917D"/>
    <w:multiLevelType w:val="singleLevel"/>
    <w:tmpl w:val="3DFE917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3EF85"/>
    <w:rsid w:val="57E3EF85"/>
    <w:rsid w:val="733FCB2E"/>
    <w:rsid w:val="E59FD403"/>
    <w:rsid w:val="F634C3C0"/>
    <w:rsid w:val="FFFFED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2023-08-10T12:16:00Z</dcterms:created>
  <dc:creator>baixin</dc:creator>
  <cp:lastModifiedBy>baixin</cp:lastModifiedBy>
  <dcterms:modified xsi:type="dcterms:W3CDTF">2023-08-17T11:04:51Z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7ABCE488E86CE41BCE4AD3647C026A16</vt:lpwstr>
  </property>
</Properties>
</file>